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15" w:rsidRDefault="00062515" w:rsidP="00062515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01.01.2024  года</w:t>
      </w:r>
      <w:proofErr w:type="gramEnd"/>
      <w:r>
        <w:rPr>
          <w:b/>
          <w:bCs/>
        </w:rPr>
        <w:t xml:space="preserve"> в </w:t>
      </w:r>
      <w:r>
        <w:rPr>
          <w:b/>
          <w:bCs/>
        </w:rPr>
        <w:t xml:space="preserve"> отношении отдельных категорий потребительских кредитов (займов) временно снимается установленное </w:t>
      </w:r>
      <w:r w:rsidRPr="00062515">
        <w:rPr>
          <w:b/>
          <w:bCs/>
        </w:rPr>
        <w:t>ограничение</w:t>
      </w:r>
      <w:r>
        <w:rPr>
          <w:b/>
          <w:bCs/>
        </w:rPr>
        <w:t xml:space="preserve"> значения полной стоимости потребительского кредита </w:t>
      </w:r>
    </w:p>
    <w:p w:rsidR="00062515" w:rsidRDefault="00062515" w:rsidP="0006251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С 1 января по 31 марта 2024 года указанное ограничение не подлежит применению: </w:t>
      </w:r>
    </w:p>
    <w:p w:rsidR="00062515" w:rsidRDefault="00062515" w:rsidP="0006251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для кредитных организаций - по всем категориям потребительских кредитов (займов); </w:t>
      </w:r>
    </w:p>
    <w:p w:rsidR="00062515" w:rsidRDefault="00062515" w:rsidP="0006251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для кредитных потребительских кооперативов, сельскохозяйственных кредитных потребительских кооперативов - по всем категориям потребительских займов; </w:t>
      </w:r>
    </w:p>
    <w:p w:rsidR="00062515" w:rsidRDefault="00062515" w:rsidP="0006251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для </w:t>
      </w:r>
      <w:proofErr w:type="spellStart"/>
      <w:r>
        <w:t>микрофинансовых</w:t>
      </w:r>
      <w:proofErr w:type="spellEnd"/>
      <w:r>
        <w:t xml:space="preserve"> организаций - по потребительским займам, обязательства по которым обеспечены ипотекой, и POS-займам. </w:t>
      </w:r>
    </w:p>
    <w:p w:rsidR="00062515" w:rsidRDefault="00062515" w:rsidP="00062515">
      <w:pPr>
        <w:pStyle w:val="a3"/>
        <w:spacing w:before="70" w:beforeAutospacing="0" w:after="0" w:afterAutospacing="0" w:line="120" w:lineRule="atLeast"/>
        <w:jc w:val="both"/>
      </w:pPr>
      <w:r>
        <w:t>(</w:t>
      </w:r>
      <w:hyperlink r:id="rId4" w:history="1">
        <w:r>
          <w:rPr>
            <w:rStyle w:val="a4"/>
          </w:rPr>
          <w:t>Решение</w:t>
        </w:r>
      </w:hyperlink>
      <w:r>
        <w:t xml:space="preserve"> Совета директоров Банка России от 15.12.2023; Информационное </w:t>
      </w:r>
      <w:hyperlink r:id="rId5" w:history="1">
        <w:r>
          <w:rPr>
            <w:rStyle w:val="a4"/>
          </w:rPr>
          <w:t>сообщение</w:t>
        </w:r>
      </w:hyperlink>
      <w:r>
        <w:t xml:space="preserve"> Банка России от 15.12.2023) </w:t>
      </w:r>
    </w:p>
    <w:p w:rsidR="00EB51DF" w:rsidRDefault="00062515"/>
    <w:p w:rsidR="00062515" w:rsidRDefault="00062515">
      <w:bookmarkStart w:id="0" w:name="_GoBack"/>
      <w:bookmarkEnd w:id="0"/>
    </w:p>
    <w:sectPr w:rsidR="0006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C"/>
    <w:rsid w:val="00062515"/>
    <w:rsid w:val="007F08CF"/>
    <w:rsid w:val="00A826A6"/>
    <w:rsid w:val="00E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228B"/>
  <w15:chartTrackingRefBased/>
  <w15:docId w15:val="{9B4C68F6-3BD5-4F16-A644-AFB2723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65136&amp;date=16.01.2024" TargetMode="External"/><Relationship Id="rId4" Type="http://schemas.openxmlformats.org/officeDocument/2006/relationships/hyperlink" Target="https://login.consultant.ru/link/?req=doc&amp;demo=2&amp;base=LAW&amp;n=464609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diakov.net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2024-02-01T11:00:00Z</dcterms:created>
  <dcterms:modified xsi:type="dcterms:W3CDTF">2024-02-01T11:01:00Z</dcterms:modified>
</cp:coreProperties>
</file>